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3744"/>
          <w:tab w:val="center" w:leader="none" w:pos="5103"/>
        </w:tabs>
        <w:ind w:right="-14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LLEGATO B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3744"/>
          <w:tab w:val="center" w:leader="none" w:pos="5103"/>
        </w:tabs>
        <w:ind w:right="-14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MANIFESTAZIONE d’INTERESSE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-14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SERVIZI DI 1) LO SVILUPPO DEL PIANO ESECUTIVO DI PROGETTO (AZIONE 3 DEL PROGETTO)  E 2) LO SVILUPPO AVANZATO DI UNA DASHBOARD  IN GRADO DI IMPORTARE E GESTIRE FLUSSI DI DATI DI BUSINESS INTELLIGENCE RIORGANIZZANDO LE RELATIVE INFORMAZIONI ALL’INTERNO DEL SITO ISTITUZIONALE DELLA FONDAZIONE DMO DOLOMITI BELLUNESI (AZIONE 4 DEL PROGETTO)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-14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del Progetto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-143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Verso un ecosistema digitale di destinazione, percorso di digitalizzazione delle Dolomiti Bellunesi” Domanda ID 10718018 ; Codice intervento N. CUP: B38J24001600005_FASE 2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 a ( ) il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domiciliato per la carica ove appresso, in qualità di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dell’impresa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sede in ( ), Via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p. i.v.a.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 e-mail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di posta elettronica certificata (PEC)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pienamente consapevole della responsabilità penale cui va incontro, ai sensi e per gli effetti degli artt. 38,46, 47 e 76 del D.P.R. 28 dicembre 2000, n. 445, in caso di dichiarazioni mendaci o di formazione, esibizione o uso di atti falsi ovvero di atti contenenti dati non più rispondenti a verità,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consultazione informale per l’affidamento dei servizi in oggetto;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 ed ATTESTA 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sotto la propria responsabilità di soddisfare i requisiti di idoneità tecnico/professionale di cui all’art. 6 dell’avviso: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➢ di essere in possesso dei requisiti di ordine generale e di non rientrare in nessuna delle condizioni previste dagli artt. 94, 95, 96 e 98 del D.Lgs. n. 36/2023;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➢ di possedere idonea specializzazione nell’attività di oggetto dell’affidamento con esecuzione di almeno un servizio analogo per enti pubblici e/o società partecipate pubbliche aventi caratteristiche simili alle specifiche di cui all’allegato “A” Scheda tecnica.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➢ di essere iscritto presso il R.I. c/o C.C.I.A.A. di _______________ ed essere in regola con il versamento del diritto annuale.</w:t>
          </w:r>
        </w:sdtContent>
      </w:sdt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➢ di applicare il contratto collettivo nazionale _______________________ in vigore per il settore e per la zona nella quale si eseguono le prestazioni oggetto dell’incarico conferito, per tutta la sua durata, ovvero l’equivalenza delle tutele ai sensi e per gli effetti dell’art. 11, del D. Lgs. n. 36/2023.</w:t>
          </w:r>
        </w:sdtContent>
      </w:sdt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 ed ATTESTA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riguardo ai criteri di selezione indicati nell’avviso, all’articolo 7, il possesso dei seguenti elementi: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corrispondenza delle caratteristiche tecniche descritte e/o descrizione di eventuali aspetti tecnici e proposte migliorative attinenti il servizio oggetto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garantire le tempistiche richieste;</w:t>
      </w:r>
    </w:p>
    <w:p w:rsidR="00000000" w:rsidDel="00000000" w:rsidP="00000000" w:rsidRDefault="00000000" w:rsidRPr="00000000" w14:paraId="00000028">
      <w:pPr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di possedere esperienza comprovata nella realizzazione di analoghi servizi (da illustrare tramite una breve descrizione curriculare).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Descrizione degli eventuali aspetti e proposte migliorative attinenti i servizi richiesti.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dell’Avviso e dei relativi allegati, della scheda tecnica per l’acquisizione di servizi relativi al presente avviso, di accettarne integralmente i contenuti, anche ai sensi e per gli effetti dell’art. 1341 c.c. e che la presente quotazione è perfettamente conforme a quanto in essi richiesto;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l'intera quotazione si intende valida, impegnativa e non suscettibile di variazioni per n. 60 giorni dal termine ultimo per il ricevimento delle offerte;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conoscenza di tutte le circostanze generali e speciali che possano interessare l’esecuzione di tutte le prestazioni oggetto del contratto e che di tali circostanze si è tenuto conto nella determinazione del prezzo offerto, ritenuto remunerativo e comprensivo di ogni spesa e onere di qualsiasi natura, sia tecnica che economica, connessi con il servizio;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la quotazione per il servizio di cui all’oggetto è la seguente oltre i.v.a.: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LO SVILUPPO DEL PIANO ESECUTIVO DI PROGETTO (AZIONE 3 DEL PROGETTO)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Importo complessivo del servizio € (in cifre) .....................  + valore Iva .....................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LO SVILUPPO AVANZATO DI UNA DASHBOARD  IN GRADO DI IMPORTARE E GESTIRE FLUSSI DI DATI DI BUSINESS INTELLIGENCE RIORGANIZZANDO LE RELATIVE INFORMAZIONI ALL’INTERNO DEL SITO ISTITUZIONALE DELLA FONDAZIONE DMO DOLOMITI BELLUNESI (AZIONE 4 DEL PROGETTO)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Importo complessivo del servizio € (in cifre) .....................  + valore Iva .....................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TOTALE</w:t>
      </w:r>
    </w:p>
    <w:sdt>
      <w:sdtPr>
        <w:lock w:val="contentLocked"/>
        <w:tag w:val="goog_rdk_4"/>
      </w:sdtPr>
      <w:sdtContent>
        <w:tbl>
          <w:tblPr>
            <w:tblStyle w:val="Table1"/>
            <w:tblW w:w="890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908"/>
            <w:tblGridChange w:id="0">
              <w:tblGrid>
                <w:gridCol w:w="890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Importo complessivo del servizio € (in cifre) .....................  + valore Iva .....................</w:t>
                </w:r>
              </w:p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€(in lettere) .............................................................................................+ valore Iva ...........</w:t>
                </w:r>
              </w:p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4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(Timbro Società e firma del Legale Rappresentante o altra figura munita di comprovati poteri)</w:t>
      </w:r>
    </w:p>
    <w:sectPr>
      <w:footerReference r:id="rId7" w:type="default"/>
      <w:pgSz w:h="16834" w:w="11909" w:orient="portrait"/>
      <w:pgMar w:bottom="426" w:top="709" w:left="1440" w:right="15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8A4953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4953"/>
  </w:style>
  <w:style w:type="paragraph" w:styleId="Pidipagina">
    <w:name w:val="footer"/>
    <w:basedOn w:val="Normale"/>
    <w:link w:val="PidipaginaCarattere"/>
    <w:uiPriority w:val="99"/>
    <w:unhideWhenUsed w:val="1"/>
    <w:rsid w:val="008A4953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4953"/>
  </w:style>
  <w:style w:type="character" w:styleId="Collegamentoipertestuale">
    <w:name w:val="Hyperlink"/>
    <w:basedOn w:val="Carpredefinitoparagrafo"/>
    <w:uiPriority w:val="99"/>
    <w:unhideWhenUsed w:val="1"/>
    <w:rsid w:val="00181D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81D95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CF65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2688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02688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5JHhFWcXHjqjv+OaJsxFY72lQ==">CgMxLjAaLgoBMBIpCicIB0IjCg9UaW1lcyBOZXcgUm9tYW4SEEFyaWFsIFVuaWNvZGUgTVMaLgoBMRIpCicIB0IjCg9UaW1lcyBOZXcgUm9tYW4SEEFyaWFsIFVuaWNvZGUgTVMaLgoBMhIpCicIB0IjCg9UaW1lcyBOZXcgUm9tYW4SEEFyaWFsIFVuaWNvZGUgTVMaLgoBMxIpCicIB0IjCg9UaW1lcyBOZXcgUm9tYW4SEEFyaWFsIFVuaWNvZGUgTVMaHwoBNBIaChgICVIUChJ0YWJsZS40Y2tyZmRiaXg4YXo4AHIhMVJkSktrcGVFZEQ3akowR0lPWUkwYzJwUDNJdi0yVz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2024-06-21T07:18:00Z</dcterms:created>
</cp:coreProperties>
</file>